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b w:val="1"/>
          <w:color w:val="000422"/>
          <w:sz w:val="24"/>
          <w:szCs w:val="24"/>
        </w:rPr>
      </w:pP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Процедура согласования вывески.</w:t>
      </w:r>
    </w:p>
    <w:p w:rsidR="00000000" w:rsidDel="00000000" w:rsidP="00000000" w:rsidRDefault="00000000" w:rsidRPr="00000000" w14:paraId="00000002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u w:val="single"/>
        </w:rPr>
      </w:pPr>
      <w:r w:rsidDel="00000000" w:rsidR="00000000" w:rsidRPr="00000000">
        <w:rPr>
          <w:color w:val="000422"/>
          <w:sz w:val="24"/>
          <w:szCs w:val="24"/>
          <w:u w:val="single"/>
          <w:rtl w:val="0"/>
        </w:rPr>
        <w:t xml:space="preserve">Список документов:</w:t>
      </w:r>
    </w:p>
    <w:p w:rsidR="00000000" w:rsidDel="00000000" w:rsidP="00000000" w:rsidRDefault="00000000" w:rsidRPr="00000000" w14:paraId="00000003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свидетельства о регистрации предпринимателя/ООО и копия документа, подтверждающего личность заявителя,</w:t>
      </w:r>
    </w:p>
    <w:p w:rsidR="00000000" w:rsidDel="00000000" w:rsidP="00000000" w:rsidRDefault="00000000" w:rsidRPr="00000000" w14:paraId="00000004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Дизайн-макет и проектная документация рекламной конструкции (</w:t>
      </w:r>
      <w:r w:rsidDel="00000000" w:rsidR="00000000" w:rsidRPr="00000000">
        <w:rPr>
          <w:b w:val="1"/>
          <w:color w:val="000422"/>
          <w:sz w:val="24"/>
          <w:szCs w:val="24"/>
          <w:highlight w:val="white"/>
          <w:rtl w:val="0"/>
        </w:rPr>
        <w:t xml:space="preserve">обратите внимание:</w:t>
      </w: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 это не картинка, которую делает дизайнер, а пакет документов по госстандарту, выполненный проектной мастерской, имеющей разрешение на такой вид работ, стоимость проекта зависит от вида вывески и места установки),</w:t>
      </w:r>
    </w:p>
    <w:p w:rsidR="00000000" w:rsidDel="00000000" w:rsidP="00000000" w:rsidRDefault="00000000" w:rsidRPr="00000000" w14:paraId="00000005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Фотографии места установки либо фасада здания, где планируется монтаж вывески,</w:t>
      </w:r>
    </w:p>
    <w:p w:rsidR="00000000" w:rsidDel="00000000" w:rsidP="00000000" w:rsidRDefault="00000000" w:rsidRPr="00000000" w14:paraId="00000006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документов, подтверждающих право собственности на объект, где будет установлена вывеска либо копия свидетельства о праве владения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помещения/земли от собственника,</w:t>
      </w:r>
    </w:p>
    <w:p w:rsidR="00000000" w:rsidDel="00000000" w:rsidP="00000000" w:rsidRDefault="00000000" w:rsidRPr="00000000" w14:paraId="00000007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Договор об аренде с собственником недвижимости, где будет установлена вывеска и его письменное согласие на установку,</w:t>
      </w:r>
    </w:p>
    <w:p w:rsidR="00000000" w:rsidDel="00000000" w:rsidP="00000000" w:rsidRDefault="00000000" w:rsidRPr="00000000" w14:paraId="00000008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Заявление на имя руководителя администрации.</w:t>
      </w:r>
    </w:p>
    <w:p w:rsidR="00000000" w:rsidDel="00000000" w:rsidP="00000000" w:rsidRDefault="00000000" w:rsidRPr="00000000" w14:paraId="00000009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К пакету документов необходимо приложить квитанцию об уплате госпошлины, 5 000 рублей для Самары.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Принять заявку могут в ГБУ Центр размещения рекламы, МФЦ или в электронной форме на портале Госуслуг Самарской области.</w:t>
      </w:r>
    </w:p>
    <w:p w:rsidR="00000000" w:rsidDel="00000000" w:rsidP="00000000" w:rsidRDefault="00000000" w:rsidRPr="00000000" w14:paraId="0000000B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Срок рассмотрения заявки до 60 календарных дней.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Технические требования.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Щитовые установки.</w:t>
      </w:r>
      <w:r w:rsidDel="00000000" w:rsidR="00000000" w:rsidRPr="00000000">
        <w:rPr>
          <w:sz w:val="24"/>
          <w:szCs w:val="24"/>
          <w:rtl w:val="0"/>
        </w:rPr>
        <w:t xml:space="preserve"> Размеры информационных полей: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отдельно стоящие конструкции типа "Пиллар" с размером рекламного поля одной поверхности 3 м x 1,4 м;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рекламные установки типа "Пилон" с размером рекламного поля одной поверхности 1,8 м x 1,2 м;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отдельно стоящие конструкции типа "ХоРеКа" с размером рекламного поля одной поверхности 1,8 м x 1,2 м;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отдельно стоящие конструкции типа "Афишный стенд" с размером рекламного поля одной поверхности 1,8 м x 1,8 м, предназначенные для размещения рекламы концертов, театральных постановок, выставок, музейных экспозиций, кинопоказов и иных массовых культурных мероприятий;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отдельно стоящие конструкции типа "Информационный стенд" 1,5 м x 1,5 м;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щитовые установки типа "Ситиборд" с размером рекламного поля одной поверхности 2,7 м x 3,7 м.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щитовые установки с размером рекламного поля одной поверхности 3 м x 6 м.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щитовые установки с размером рекламного поля одной поверхности 5 м x 15 м;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щитовые установки с размером рекламного поля одной поверхности 4 м x 12 м.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Щитовые установки, выполненные в одностороннем варианте, должны иметь декоративно оформленную обратную сторону. Фундаменты щитовых установок должны быть заглублены на 15 - 20 см ниже уровня грунта с последующим восстановлением покрытия на нем.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Уличные информационно-рекламные указатели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двусторонние</w:t>
      </w:r>
      <w:r w:rsidDel="00000000" w:rsidR="00000000" w:rsidRPr="00000000">
        <w:rPr>
          <w:sz w:val="24"/>
          <w:szCs w:val="24"/>
          <w:rtl w:val="0"/>
        </w:rPr>
        <w:t xml:space="preserve"> или односторонние плоскостные модульные конструкции с внутренним подсветом, устанавливаемые на опорах.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Максимальный размер модуля уличного информационно-коммуникационного указателя не должен превышать 1,2 м x 1,8 м.</w:t>
      </w:r>
    </w:p>
    <w:p w:rsidR="00000000" w:rsidDel="00000000" w:rsidP="00000000" w:rsidRDefault="00000000" w:rsidRPr="00000000" w14:paraId="0000001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3.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Рекламно-информационные знаки.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Площадь информационного поля рекламно-информационного знака определяется по его внешним габаритным размерам и согласовывается индивидуально исходя из особенностей места установки.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Крышные рекламные установки</w:t>
      </w:r>
      <w:r w:rsidDel="00000000" w:rsidR="00000000" w:rsidRPr="00000000">
        <w:rPr>
          <w:sz w:val="24"/>
          <w:szCs w:val="24"/>
          <w:rtl w:val="0"/>
        </w:rPr>
        <w:t xml:space="preserve"> (конструкции, объемные или плоскостные, устанавливаемые полностью или частично выше уровня карниза здания или на крыше и состоящие из элементов крепления, несущей части конструкции и информационной установки).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Площадь информационного поля крышных рекламных установок определяется по площади прямоугольника, в который полностью вписывается рекламная информация.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Габаритная высота крышных рекламных установок должна составлять не более 1/5 высоты здания - для зданий высотой от 10 до 15 метров включительно, для зданий выше 15 метров - не более 5 метров.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Настенные панно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(рекламная информация на плоскости стен зданий в виде  изображения, непосредственно нанесенного на стену или рекламной конструкции, состоящей из элементов крепления к стене, каркаса и информационного поля).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Площадь информационного поля настенного панно определяется габаритами каркаса информационного поля. Установка и эксплуатация настенных панно на торцевых фасадах зданий должны осуществляться по всей ширине фасада в пределах фасадной плоскости. Высота настенного панно должна составлять не менее 2/3 от высоты здания. Объем текста, размещенного на настенном панно, должен составлять не более 30% от площади настенного панно. Нижний край настенного панно должен совпадать с межэтажными перекрытиями здания. При размещении настенного панно, закрывающего фасад во всю высоту, нижний край настенного панно не должен перекрывать цоколь здания.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Электронные экраны (видеоэкраны)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- конструкции, выполненные по индивидуальным проектам и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Габаритные размеры конструкции </w:t>
      </w:r>
      <w:r w:rsidDel="00000000" w:rsidR="00000000" w:rsidRPr="00000000">
        <w:rPr>
          <w:sz w:val="24"/>
          <w:szCs w:val="24"/>
          <w:rtl w:val="0"/>
        </w:rPr>
        <w:t xml:space="preserve">согласовывается индивидуально исходя из особенностей места установки.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Площадь информационного поля указанных конструкций определяется габаритами светоизлучающей поверхности. Электронные экраны должны иметь декоративно оформленную обратную сторону.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Электронные экраны, установленные на крышах зданий и сооружений, должны быть оборудованы системой аварийного отключения от сети электропитания.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Панели-кронштейны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(двусторонние консольные плоскостные конструкции, устанавливаемые на опорах (опорах городского освещения, опорах контактной сети) или на зданиях).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Максимальный размер конструкции не должен превышать 1,2 м x 1,8 м.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Панели-кронштейны, устанавливаемые на опорах, должны быть размещены на высоте не менее 2,5 м от поверхности земли.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Размещение на опоре более одной конструкции не допускается.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Панели-кронштейны, устанавливаемые на зданиях, должны быть размещены не выше линии второго этажа (линии перекрытий между первым и вторым этажами) зданий.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Выносные щитовые конструкции (штендеры)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должны быть двусторонними, не должны иметь собственного подсвета, площадь одной стороны не должна превышать 1,5 кв. м.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Штендеры устанавливаются в пешеходных зонах и на тротуарах в пределах 5 м от входа в здание.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Запрещается установка и эксплуатация штендеров, препятствующих проходу пешеходов, при ширине тротуара менее 3 м, а также ориентированных на восприятие с проезжей части.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Не допускается установка и эксплуатация более двух штендеров у входа в здание, а также использование штендеров в качестве дополнительного средства наружной рекламы при наличии хорошо просматриваемых с тротуара вывески и витрин.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Особые условия.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1. Н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е допускается установка и эксплуатация на главных фасадах зданий, сооружений крупногабаритных средств наружной рекламы и информации, закрывающих архитектурные детали, декоративное оформление, остекление витрин и окон, простенки, балконы, лоджии, эркеры, рельефные и цветовые композиции, применяемые в оформлении фасада, и искажающих тем самым целостность восприятия архитектуры;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е допускается монтаж настенных панно непосредственно к фасаду здания, сооружения без каркаса (каркасной рамки).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В исторической части города (районы не указаны) установка электронных экранов не допускается, а также допускаются установка и эксплуатация щитовых установок исключительно малого и среднего формата (площадью информационного поля одной стороны до 10 кв. м включительно).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Установка средств наружной рекламы и информации в границах территорий объектов культурного наследия должна быть согласована с управлением государственной охраны объектов культурного наследия Самарской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Источник информации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Электронный фонд правовых и нормативно-технических документов.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cntd.ru/document/945037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